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A0" w:rsidRPr="00C45FDF" w:rsidRDefault="004D2CA0">
      <w:pPr>
        <w:rPr>
          <w:sz w:val="22"/>
        </w:rPr>
      </w:pPr>
      <w:bookmarkStart w:id="0" w:name="_GoBack"/>
      <w:bookmarkEnd w:id="0"/>
      <w:r w:rsidRPr="004D2CA0">
        <w:rPr>
          <w:b/>
          <w:sz w:val="22"/>
        </w:rPr>
        <w:t>4</w:t>
      </w:r>
      <w:r w:rsidR="00C45FDF">
        <w:rPr>
          <w:rFonts w:hint="eastAsia"/>
          <w:b/>
          <w:sz w:val="22"/>
        </w:rPr>
        <w:t xml:space="preserve">　　　　　　　　　　　　　　　　　　　　　　　　　　　　　　　　　　　</w:t>
      </w:r>
      <w:r w:rsidR="00C45FDF">
        <w:rPr>
          <w:rFonts w:hint="eastAsia"/>
          <w:sz w:val="22"/>
        </w:rPr>
        <w:t>大橋</w:t>
      </w:r>
    </w:p>
    <w:p w:rsidR="004D2CA0" w:rsidRPr="00C45FDF" w:rsidRDefault="004D2CA0">
      <w:pPr>
        <w:rPr>
          <w:b/>
          <w:sz w:val="28"/>
          <w:szCs w:val="28"/>
        </w:rPr>
      </w:pPr>
      <w:r w:rsidRPr="00C45FDF">
        <w:rPr>
          <w:b/>
          <w:sz w:val="28"/>
          <w:szCs w:val="28"/>
        </w:rPr>
        <w:t>The discovery power of modern astronomical instruments</w:t>
      </w:r>
    </w:p>
    <w:p w:rsidR="004D2CA0" w:rsidRDefault="004D2CA0">
      <w:pPr>
        <w:rPr>
          <w:sz w:val="22"/>
        </w:rPr>
      </w:pPr>
      <w:r>
        <w:rPr>
          <w:rFonts w:hint="eastAsia"/>
          <w:sz w:val="22"/>
        </w:rPr>
        <w:t>光学機器と検出器の原理</w:t>
      </w:r>
    </w:p>
    <w:p w:rsidR="004D2CA0" w:rsidRDefault="004D2CA0">
      <w:pPr>
        <w:rPr>
          <w:sz w:val="22"/>
        </w:rPr>
      </w:pPr>
    </w:p>
    <w:p w:rsidR="004D2CA0" w:rsidRPr="004D2CA0" w:rsidRDefault="004D2CA0">
      <w:pPr>
        <w:rPr>
          <w:b/>
          <w:sz w:val="22"/>
        </w:rPr>
      </w:pPr>
      <w:r w:rsidRPr="004D2CA0">
        <w:rPr>
          <w:rFonts w:hint="eastAsia"/>
          <w:b/>
          <w:sz w:val="22"/>
        </w:rPr>
        <w:t>4.1  IMAGING THE SKY; MORE THAN PICTURES</w:t>
      </w:r>
    </w:p>
    <w:p w:rsidR="004D2CA0" w:rsidRDefault="00B11617">
      <w:pPr>
        <w:rPr>
          <w:sz w:val="22"/>
        </w:rPr>
      </w:pPr>
      <w:r>
        <w:rPr>
          <w:rFonts w:hint="eastAsia"/>
          <w:sz w:val="22"/>
        </w:rPr>
        <w:t>・</w:t>
      </w:r>
      <w:r w:rsidR="004D2CA0">
        <w:rPr>
          <w:rFonts w:hint="eastAsia"/>
          <w:sz w:val="22"/>
        </w:rPr>
        <w:t>天体の</w:t>
      </w:r>
      <w:r w:rsidR="004D2CA0">
        <w:rPr>
          <w:rFonts w:hint="eastAsia"/>
          <w:sz w:val="22"/>
        </w:rPr>
        <w:t>mapping</w:t>
      </w:r>
      <w:r w:rsidR="004D2CA0">
        <w:rPr>
          <w:rFonts w:hint="eastAsia"/>
          <w:sz w:val="22"/>
        </w:rPr>
        <w:t>→天体の位置決定</w:t>
      </w:r>
      <w:r w:rsidR="004D2CA0">
        <w:rPr>
          <w:rFonts w:hint="eastAsia"/>
          <w:sz w:val="22"/>
        </w:rPr>
        <w:t>(astrometry)</w:t>
      </w:r>
    </w:p>
    <w:p w:rsidR="004D2CA0" w:rsidRDefault="004D2CA0">
      <w:pPr>
        <w:rPr>
          <w:sz w:val="22"/>
        </w:rPr>
      </w:pPr>
      <w:r>
        <w:rPr>
          <w:rFonts w:hint="eastAsia"/>
          <w:sz w:val="22"/>
        </w:rPr>
        <w:t xml:space="preserve">　　　　　　　　</w:t>
      </w:r>
      <w:r>
        <w:rPr>
          <w:rFonts w:hint="eastAsia"/>
          <w:sz w:val="22"/>
        </w:rPr>
        <w:t xml:space="preserve"> </w:t>
      </w:r>
      <w:r w:rsidR="00B11617">
        <w:rPr>
          <w:rFonts w:hint="eastAsia"/>
          <w:sz w:val="22"/>
        </w:rPr>
        <w:t xml:space="preserve">　</w:t>
      </w:r>
      <w:r>
        <w:rPr>
          <w:rFonts w:hint="eastAsia"/>
          <w:sz w:val="22"/>
        </w:rPr>
        <w:t>天体の形や環境</w:t>
      </w:r>
      <w:r>
        <w:rPr>
          <w:rFonts w:hint="eastAsia"/>
          <w:sz w:val="22"/>
        </w:rPr>
        <w:t>(</w:t>
      </w:r>
      <w:r>
        <w:rPr>
          <w:rFonts w:hint="eastAsia"/>
          <w:sz w:val="22"/>
        </w:rPr>
        <w:t>隕石や連星などの情報</w:t>
      </w:r>
      <w:r>
        <w:rPr>
          <w:rFonts w:hint="eastAsia"/>
          <w:sz w:val="22"/>
        </w:rPr>
        <w:t>)</w:t>
      </w:r>
    </w:p>
    <w:p w:rsidR="004D2CA0" w:rsidRDefault="004D2CA0">
      <w:pPr>
        <w:rPr>
          <w:sz w:val="22"/>
        </w:rPr>
      </w:pPr>
    </w:p>
    <w:p w:rsidR="004D2CA0" w:rsidRDefault="000A365C">
      <w:pPr>
        <w:rPr>
          <w:sz w:val="22"/>
        </w:rPr>
      </w:pPr>
      <w:r>
        <w:rPr>
          <w:rFonts w:hint="eastAsia"/>
          <w:sz w:val="22"/>
        </w:rPr>
        <w:t>Friedrich Bessel</w:t>
      </w:r>
      <w:r>
        <w:rPr>
          <w:rFonts w:hint="eastAsia"/>
          <w:sz w:val="22"/>
        </w:rPr>
        <w:t>が年周視差の測定</w:t>
      </w:r>
      <w:r w:rsidR="00536035">
        <w:rPr>
          <w:rFonts w:hint="eastAsia"/>
          <w:sz w:val="22"/>
        </w:rPr>
        <w:t>方法</w:t>
      </w:r>
      <w:r>
        <w:rPr>
          <w:rFonts w:hint="eastAsia"/>
          <w:sz w:val="22"/>
        </w:rPr>
        <w:t>をはじめて発表</w:t>
      </w:r>
      <w:r>
        <w:rPr>
          <w:rFonts w:hint="eastAsia"/>
          <w:sz w:val="22"/>
        </w:rPr>
        <w:t>(1838)</w:t>
      </w:r>
    </w:p>
    <w:p w:rsidR="000A365C" w:rsidRDefault="000A365C">
      <w:pPr>
        <w:rPr>
          <w:sz w:val="22"/>
        </w:rPr>
      </w:pPr>
      <w:r>
        <w:rPr>
          <w:rFonts w:hint="eastAsia"/>
          <w:sz w:val="22"/>
        </w:rPr>
        <w:t>p[</w:t>
      </w:r>
      <w:proofErr w:type="spellStart"/>
      <w:r>
        <w:rPr>
          <w:rFonts w:hint="eastAsia"/>
          <w:sz w:val="22"/>
        </w:rPr>
        <w:t>arcsec</w:t>
      </w:r>
      <w:proofErr w:type="spellEnd"/>
      <w:r>
        <w:rPr>
          <w:rFonts w:hint="eastAsia"/>
          <w:sz w:val="22"/>
        </w:rPr>
        <w:t>]</w:t>
      </w:r>
      <w:r>
        <w:rPr>
          <w:rFonts w:hint="eastAsia"/>
          <w:sz w:val="22"/>
        </w:rPr>
        <w:t>を年周視差とすると、天体までの距離</w:t>
      </w:r>
      <w:r>
        <w:rPr>
          <w:rFonts w:hint="eastAsia"/>
          <w:sz w:val="22"/>
        </w:rPr>
        <w:t>d</w:t>
      </w:r>
      <w:r>
        <w:rPr>
          <w:rFonts w:hint="eastAsia"/>
          <w:sz w:val="22"/>
        </w:rPr>
        <w:t>は</w:t>
      </w:r>
    </w:p>
    <w:p w:rsidR="000A365C" w:rsidRDefault="000A365C" w:rsidP="000A365C">
      <w:pPr>
        <w:ind w:firstLineChars="1100" w:firstLine="2420"/>
        <w:rPr>
          <w:sz w:val="22"/>
        </w:rPr>
      </w:pPr>
      <w:r>
        <w:rPr>
          <w:rFonts w:hint="eastAsia"/>
          <w:sz w:val="22"/>
        </w:rPr>
        <w:t xml:space="preserve">  d = 206,265/p [AU</w:t>
      </w:r>
      <w:r>
        <w:rPr>
          <w:sz w:val="22"/>
        </w:rPr>
        <w:t>]</w:t>
      </w:r>
      <w:r>
        <w:rPr>
          <w:rFonts w:hint="eastAsia"/>
          <w:sz w:val="22"/>
        </w:rPr>
        <w:t xml:space="preserve"> = 1/p [pc]</w:t>
      </w:r>
    </w:p>
    <w:p w:rsidR="000A365C" w:rsidRDefault="000A365C">
      <w:pPr>
        <w:rPr>
          <w:sz w:val="22"/>
        </w:rPr>
      </w:pPr>
      <w:r>
        <w:rPr>
          <w:rFonts w:hint="eastAsia"/>
          <w:sz w:val="22"/>
        </w:rPr>
        <w:t>例</w:t>
      </w:r>
      <w:r>
        <w:rPr>
          <w:rFonts w:hint="eastAsia"/>
          <w:sz w:val="22"/>
        </w:rPr>
        <w:t xml:space="preserve">)61 </w:t>
      </w:r>
      <w:proofErr w:type="spellStart"/>
      <w:r>
        <w:rPr>
          <w:rFonts w:hint="eastAsia"/>
          <w:sz w:val="22"/>
        </w:rPr>
        <w:t>Cygni</w:t>
      </w:r>
      <w:proofErr w:type="spellEnd"/>
    </w:p>
    <w:p w:rsidR="000A365C" w:rsidRDefault="000A365C">
      <w:pPr>
        <w:rPr>
          <w:sz w:val="22"/>
        </w:rPr>
      </w:pPr>
      <w:r>
        <w:rPr>
          <w:rFonts w:hint="eastAsia"/>
          <w:sz w:val="22"/>
        </w:rPr>
        <w:t xml:space="preserve">   p=0.3</w:t>
      </w:r>
      <w:r>
        <w:rPr>
          <w:sz w:val="22"/>
        </w:rPr>
        <w:t>”</w:t>
      </w:r>
      <w:r>
        <w:rPr>
          <w:rFonts w:hint="eastAsia"/>
          <w:sz w:val="22"/>
        </w:rPr>
        <w:t xml:space="preserve">　より　</w:t>
      </w:r>
      <w:r>
        <w:rPr>
          <w:rFonts w:hint="eastAsia"/>
          <w:sz w:val="22"/>
        </w:rPr>
        <w:t>d=3.33</w:t>
      </w:r>
      <w:r w:rsidR="00156026">
        <w:rPr>
          <w:rFonts w:hint="eastAsia"/>
          <w:sz w:val="22"/>
        </w:rPr>
        <w:t xml:space="preserve"> </w:t>
      </w:r>
      <w:r>
        <w:rPr>
          <w:rFonts w:hint="eastAsia"/>
          <w:sz w:val="22"/>
        </w:rPr>
        <w:t>pc  (</w:t>
      </w:r>
      <w:r>
        <w:rPr>
          <w:rFonts w:hint="eastAsia"/>
          <w:sz w:val="22"/>
        </w:rPr>
        <w:t>テキストの</w:t>
      </w:r>
      <w:r>
        <w:rPr>
          <w:rFonts w:hint="eastAsia"/>
          <w:sz w:val="22"/>
        </w:rPr>
        <w:t>4.33pc</w:t>
      </w:r>
      <w:r w:rsidR="00536035">
        <w:rPr>
          <w:rFonts w:hint="eastAsia"/>
          <w:sz w:val="22"/>
        </w:rPr>
        <w:t>は誤植</w:t>
      </w:r>
      <w:r w:rsidR="00536035">
        <w:rPr>
          <w:rFonts w:hint="eastAsia"/>
          <w:sz w:val="22"/>
        </w:rPr>
        <w:t xml:space="preserve"> wiki</w:t>
      </w:r>
      <w:r w:rsidR="00536035">
        <w:rPr>
          <w:rFonts w:hint="eastAsia"/>
          <w:sz w:val="22"/>
        </w:rPr>
        <w:t>で確認済</w:t>
      </w:r>
      <w:r>
        <w:rPr>
          <w:rFonts w:hint="eastAsia"/>
          <w:sz w:val="22"/>
        </w:rPr>
        <w:t>)</w:t>
      </w:r>
    </w:p>
    <w:p w:rsidR="000A365C" w:rsidRPr="00536035" w:rsidRDefault="000A365C">
      <w:pPr>
        <w:rPr>
          <w:sz w:val="22"/>
        </w:rPr>
      </w:pPr>
    </w:p>
    <w:p w:rsidR="00C82C26" w:rsidRPr="00595732" w:rsidRDefault="000A365C">
      <w:pPr>
        <w:rPr>
          <w:sz w:val="22"/>
        </w:rPr>
      </w:pPr>
      <w:r>
        <w:rPr>
          <w:rFonts w:hint="eastAsia"/>
          <w:sz w:val="22"/>
        </w:rPr>
        <w:t>1989</w:t>
      </w:r>
      <w:r w:rsidR="00C82C26">
        <w:rPr>
          <w:rFonts w:hint="eastAsia"/>
          <w:sz w:val="22"/>
        </w:rPr>
        <w:t>年</w:t>
      </w:r>
      <w:r>
        <w:rPr>
          <w:rFonts w:hint="eastAsia"/>
          <w:sz w:val="22"/>
        </w:rPr>
        <w:t>に打ち上げられた</w:t>
      </w:r>
      <w:proofErr w:type="spellStart"/>
      <w:r>
        <w:rPr>
          <w:rFonts w:hint="eastAsia"/>
          <w:sz w:val="22"/>
        </w:rPr>
        <w:t>Hipparcos</w:t>
      </w:r>
      <w:proofErr w:type="spellEnd"/>
      <w:r>
        <w:rPr>
          <w:rFonts w:hint="eastAsia"/>
          <w:sz w:val="22"/>
        </w:rPr>
        <w:t>により</w:t>
      </w:r>
      <w:r w:rsidR="00C82C26">
        <w:rPr>
          <w:rFonts w:hint="eastAsia"/>
          <w:sz w:val="22"/>
        </w:rPr>
        <w:t>10</w:t>
      </w:r>
      <w:r w:rsidR="00C82C26">
        <w:rPr>
          <w:rFonts w:hint="eastAsia"/>
          <w:sz w:val="22"/>
        </w:rPr>
        <w:t>万を超える天体の座標及び運動が得られた。後に誤差</w:t>
      </w:r>
      <w:r w:rsidR="00C82C26">
        <w:rPr>
          <w:rFonts w:hint="eastAsia"/>
          <w:sz w:val="22"/>
        </w:rPr>
        <w:t>20-30mas(</w:t>
      </w:r>
      <w:proofErr w:type="spellStart"/>
      <w:r w:rsidR="00C82C26">
        <w:rPr>
          <w:rFonts w:hint="eastAsia"/>
          <w:sz w:val="22"/>
        </w:rPr>
        <w:t>milli-arcsecond</w:t>
      </w:r>
      <w:proofErr w:type="spellEnd"/>
      <w:r w:rsidR="00C82C26">
        <w:rPr>
          <w:rFonts w:hint="eastAsia"/>
          <w:sz w:val="22"/>
        </w:rPr>
        <w:t>)</w:t>
      </w:r>
      <w:r w:rsidR="00C82C26">
        <w:rPr>
          <w:rFonts w:hint="eastAsia"/>
          <w:sz w:val="22"/>
        </w:rPr>
        <w:t>で</w:t>
      </w:r>
      <w:r w:rsidR="00C82C26">
        <w:rPr>
          <w:rFonts w:hint="eastAsia"/>
          <w:sz w:val="22"/>
        </w:rPr>
        <w:t>250</w:t>
      </w:r>
      <w:r w:rsidR="00C82C26">
        <w:rPr>
          <w:rFonts w:hint="eastAsia"/>
          <w:sz w:val="22"/>
        </w:rPr>
        <w:t>万超の天体</w:t>
      </w:r>
      <w:r w:rsidR="00C82C26">
        <w:rPr>
          <w:rFonts w:hint="eastAsia"/>
          <w:sz w:val="22"/>
        </w:rPr>
        <w:t>(11</w:t>
      </w:r>
      <w:r w:rsidR="00C82C26">
        <w:rPr>
          <w:rFonts w:hint="eastAsia"/>
          <w:sz w:val="22"/>
        </w:rPr>
        <w:t>等以下の天体の</w:t>
      </w:r>
      <w:r w:rsidR="00C82C26">
        <w:rPr>
          <w:rFonts w:hint="eastAsia"/>
          <w:sz w:val="22"/>
        </w:rPr>
        <w:t>99%</w:t>
      </w:r>
      <w:r w:rsidR="00C82C26">
        <w:rPr>
          <w:rFonts w:hint="eastAsia"/>
          <w:sz w:val="22"/>
        </w:rPr>
        <w:t>以上</w:t>
      </w:r>
      <w:r w:rsidR="00C82C26">
        <w:rPr>
          <w:rFonts w:hint="eastAsia"/>
          <w:sz w:val="22"/>
        </w:rPr>
        <w:t>)</w:t>
      </w:r>
      <w:r w:rsidR="00C82C26">
        <w:rPr>
          <w:rFonts w:hint="eastAsia"/>
          <w:sz w:val="22"/>
        </w:rPr>
        <w:t>の座標のカタログが作成された。</w:t>
      </w:r>
      <w:r w:rsidR="00595732">
        <w:rPr>
          <w:rFonts w:hint="eastAsia"/>
          <w:sz w:val="22"/>
        </w:rPr>
        <w:t>なお、これはまだ</w:t>
      </w:r>
      <w:r w:rsidR="00595732">
        <w:rPr>
          <w:rFonts w:hint="eastAsia"/>
          <w:sz w:val="22"/>
        </w:rPr>
        <w:t>CCD</w:t>
      </w:r>
      <w:r w:rsidR="00595732">
        <w:rPr>
          <w:rFonts w:hint="eastAsia"/>
          <w:sz w:val="22"/>
        </w:rPr>
        <w:t>でなく光電子倍増管を採用していた。</w:t>
      </w:r>
    </w:p>
    <w:p w:rsidR="00C82C26" w:rsidRDefault="00595732">
      <w:pPr>
        <w:rPr>
          <w:sz w:val="22"/>
        </w:rPr>
      </w:pPr>
      <w:r>
        <w:rPr>
          <w:rFonts w:hint="eastAsia"/>
          <w:sz w:val="22"/>
        </w:rPr>
        <w:t>近年では</w:t>
      </w:r>
      <w:r>
        <w:rPr>
          <w:rFonts w:hint="eastAsia"/>
          <w:sz w:val="22"/>
        </w:rPr>
        <w:t>GPS</w:t>
      </w:r>
      <w:r>
        <w:rPr>
          <w:rFonts w:hint="eastAsia"/>
          <w:sz w:val="22"/>
        </w:rPr>
        <w:t>の発達により地球の極運動や自転が</w:t>
      </w:r>
      <w:r>
        <w:rPr>
          <w:rFonts w:hint="eastAsia"/>
          <w:sz w:val="22"/>
        </w:rPr>
        <w:t>sub-mas</w:t>
      </w:r>
      <w:r>
        <w:rPr>
          <w:rFonts w:hint="eastAsia"/>
          <w:sz w:val="22"/>
        </w:rPr>
        <w:t>程度の精度</w:t>
      </w:r>
      <w:r>
        <w:rPr>
          <w:rFonts w:hint="eastAsia"/>
          <w:sz w:val="22"/>
        </w:rPr>
        <w:t>(</w:t>
      </w:r>
      <w:r>
        <w:rPr>
          <w:rFonts w:hint="eastAsia"/>
          <w:sz w:val="22"/>
        </w:rPr>
        <w:t>相対論を考慮しなければならないレベル</w:t>
      </w:r>
      <w:r>
        <w:rPr>
          <w:rFonts w:hint="eastAsia"/>
          <w:sz w:val="22"/>
        </w:rPr>
        <w:t>)</w:t>
      </w:r>
      <w:r>
        <w:rPr>
          <w:rFonts w:hint="eastAsia"/>
          <w:sz w:val="22"/>
        </w:rPr>
        <w:t>で測定されている。</w:t>
      </w:r>
    </w:p>
    <w:p w:rsidR="00595732" w:rsidRDefault="00595732">
      <w:pPr>
        <w:rPr>
          <w:sz w:val="22"/>
        </w:rPr>
      </w:pPr>
    </w:p>
    <w:p w:rsidR="00B11617" w:rsidRDefault="00B11617">
      <w:pPr>
        <w:rPr>
          <w:sz w:val="22"/>
        </w:rPr>
      </w:pPr>
      <w:r>
        <w:rPr>
          <w:rFonts w:hint="eastAsia"/>
          <w:sz w:val="22"/>
        </w:rPr>
        <w:t>・等級</w:t>
      </w:r>
    </w:p>
    <w:p w:rsidR="00B11617" w:rsidRDefault="00B11617">
      <w:pPr>
        <w:rPr>
          <w:sz w:val="22"/>
        </w:rPr>
      </w:pPr>
      <w:r>
        <w:rPr>
          <w:rFonts w:hint="eastAsia"/>
          <w:sz w:val="22"/>
        </w:rPr>
        <w:t>かつては裸眼で見える最も明るい星が１等、最も暗い星が</w:t>
      </w:r>
      <w:r>
        <w:rPr>
          <w:rFonts w:hint="eastAsia"/>
          <w:sz w:val="22"/>
        </w:rPr>
        <w:t>6</w:t>
      </w:r>
      <w:r>
        <w:rPr>
          <w:rFonts w:hint="eastAsia"/>
          <w:sz w:val="22"/>
        </w:rPr>
        <w:t>等。</w:t>
      </w:r>
    </w:p>
    <w:p w:rsidR="00B11617" w:rsidRDefault="00B11617">
      <w:pPr>
        <w:rPr>
          <w:sz w:val="22"/>
        </w:rPr>
      </w:pPr>
      <w:r>
        <w:rPr>
          <w:rFonts w:hint="eastAsia"/>
          <w:sz w:val="22"/>
        </w:rPr>
        <w:t>現在は</w:t>
      </w:r>
      <w:r>
        <w:rPr>
          <w:rFonts w:hint="eastAsia"/>
          <w:sz w:val="22"/>
        </w:rPr>
        <w:t>5</w:t>
      </w:r>
      <w:r>
        <w:rPr>
          <w:rFonts w:hint="eastAsia"/>
          <w:sz w:val="22"/>
        </w:rPr>
        <w:t>等級差が光度比で</w:t>
      </w:r>
      <w:r>
        <w:rPr>
          <w:rFonts w:hint="eastAsia"/>
          <w:sz w:val="22"/>
        </w:rPr>
        <w:t>100</w:t>
      </w:r>
      <w:r>
        <w:rPr>
          <w:rFonts w:hint="eastAsia"/>
          <w:sz w:val="22"/>
        </w:rPr>
        <w:t>倍になるように定められている。</w:t>
      </w:r>
      <w:r w:rsidR="00306035">
        <w:rPr>
          <w:rFonts w:hint="eastAsia"/>
          <w:sz w:val="22"/>
        </w:rPr>
        <w:t>2</w:t>
      </w:r>
      <w:r w:rsidR="00306035">
        <w:rPr>
          <w:rFonts w:hint="eastAsia"/>
          <w:sz w:val="22"/>
        </w:rPr>
        <w:t>つの天体の光度を</w:t>
      </w:r>
      <w:r w:rsidR="00306035">
        <w:rPr>
          <w:rFonts w:hint="eastAsia"/>
          <w:sz w:val="22"/>
        </w:rPr>
        <w:t>S1,S2</w:t>
      </w:r>
      <w:r w:rsidR="00306035">
        <w:rPr>
          <w:rFonts w:hint="eastAsia"/>
          <w:sz w:val="22"/>
        </w:rPr>
        <w:t>、等級を</w:t>
      </w:r>
      <w:r w:rsidR="00306035">
        <w:rPr>
          <w:rFonts w:hint="eastAsia"/>
          <w:sz w:val="22"/>
        </w:rPr>
        <w:t>m1,m2</w:t>
      </w:r>
      <w:r w:rsidR="00306035">
        <w:rPr>
          <w:rFonts w:hint="eastAsia"/>
          <w:sz w:val="22"/>
        </w:rPr>
        <w:t>とした時の関係式はテキストの通り。</w:t>
      </w:r>
    </w:p>
    <w:p w:rsidR="00306035" w:rsidRDefault="00306035">
      <w:pPr>
        <w:rPr>
          <w:sz w:val="22"/>
        </w:rPr>
      </w:pPr>
      <w:r>
        <w:rPr>
          <w:rFonts w:hint="eastAsia"/>
          <w:sz w:val="22"/>
        </w:rPr>
        <w:t>2</w:t>
      </w:r>
      <w:r>
        <w:rPr>
          <w:rFonts w:hint="eastAsia"/>
          <w:sz w:val="22"/>
        </w:rPr>
        <w:t>波長間の等級の差は</w:t>
      </w:r>
      <w:r>
        <w:rPr>
          <w:rFonts w:hint="eastAsia"/>
          <w:sz w:val="22"/>
        </w:rPr>
        <w:t>color</w:t>
      </w:r>
      <w:r>
        <w:rPr>
          <w:rFonts w:hint="eastAsia"/>
          <w:sz w:val="22"/>
        </w:rPr>
        <w:t>と定義され、天体の温度などが分かる。</w:t>
      </w:r>
      <w:r>
        <w:rPr>
          <w:rFonts w:hint="eastAsia"/>
          <w:sz w:val="22"/>
        </w:rPr>
        <w:t>(HR</w:t>
      </w:r>
      <w:r>
        <w:rPr>
          <w:rFonts w:hint="eastAsia"/>
          <w:sz w:val="22"/>
        </w:rPr>
        <w:t>図など</w:t>
      </w:r>
      <w:r>
        <w:rPr>
          <w:rFonts w:hint="eastAsia"/>
          <w:sz w:val="22"/>
        </w:rPr>
        <w:t>)</w:t>
      </w:r>
    </w:p>
    <w:p w:rsidR="00306035" w:rsidRDefault="00306035">
      <w:pPr>
        <w:rPr>
          <w:sz w:val="22"/>
        </w:rPr>
      </w:pPr>
      <w:r>
        <w:rPr>
          <w:rFonts w:hint="eastAsia"/>
          <w:sz w:val="22"/>
        </w:rPr>
        <w:t>また、</w:t>
      </w:r>
      <w:r>
        <w:rPr>
          <w:rFonts w:hint="eastAsia"/>
          <w:sz w:val="22"/>
        </w:rPr>
        <w:t>1</w:t>
      </w:r>
      <w:r>
        <w:rPr>
          <w:rFonts w:hint="eastAsia"/>
          <w:sz w:val="22"/>
        </w:rPr>
        <w:t>つの天体を様々な波長で観測することは、遠方銀河の場合にはその距離を見積もれるだけでなく、その天体の物理状態の解明に役立つ。</w:t>
      </w:r>
    </w:p>
    <w:p w:rsidR="00306035" w:rsidRDefault="00306035">
      <w:pPr>
        <w:rPr>
          <w:sz w:val="22"/>
        </w:rPr>
      </w:pPr>
    </w:p>
    <w:p w:rsidR="00156026" w:rsidRDefault="00306035">
      <w:pPr>
        <w:rPr>
          <w:sz w:val="22"/>
        </w:rPr>
      </w:pPr>
      <w:r>
        <w:rPr>
          <w:rFonts w:hint="eastAsia"/>
          <w:sz w:val="22"/>
        </w:rPr>
        <w:t>明るさが時間変動する天体も非常に</w:t>
      </w:r>
      <w:r w:rsidR="00156026">
        <w:rPr>
          <w:rFonts w:hint="eastAsia"/>
          <w:sz w:val="22"/>
        </w:rPr>
        <w:t>重要</w:t>
      </w:r>
    </w:p>
    <w:p w:rsidR="00306035" w:rsidRDefault="00306035" w:rsidP="00156026">
      <w:pPr>
        <w:ind w:left="1760" w:hangingChars="800" w:hanging="1760"/>
        <w:rPr>
          <w:sz w:val="22"/>
        </w:rPr>
      </w:pPr>
      <w:r w:rsidRPr="00156026">
        <w:rPr>
          <w:rFonts w:hint="eastAsia"/>
          <w:sz w:val="22"/>
        </w:rPr>
        <w:t>周期的</w:t>
      </w:r>
      <w:r w:rsidR="00156026" w:rsidRPr="00156026">
        <w:rPr>
          <w:rFonts w:hint="eastAsia"/>
          <w:sz w:val="22"/>
        </w:rPr>
        <w:t>→連星系、セファイドのような脈動変光星の場合には</w:t>
      </w:r>
      <w:r w:rsidR="00156026">
        <w:rPr>
          <w:rFonts w:hint="eastAsia"/>
          <w:sz w:val="22"/>
        </w:rPr>
        <w:t>周期</w:t>
      </w:r>
      <w:r w:rsidR="00156026" w:rsidRPr="00156026">
        <w:rPr>
          <w:rFonts w:hint="eastAsia"/>
          <w:sz w:val="22"/>
        </w:rPr>
        <w:t>-</w:t>
      </w:r>
      <w:r w:rsidR="00156026" w:rsidRPr="00156026">
        <w:rPr>
          <w:rFonts w:hint="eastAsia"/>
          <w:sz w:val="22"/>
        </w:rPr>
        <w:t>光</w:t>
      </w:r>
      <w:r w:rsidR="00156026">
        <w:rPr>
          <w:rFonts w:hint="eastAsia"/>
          <w:sz w:val="22"/>
        </w:rPr>
        <w:t>度</w:t>
      </w:r>
      <w:r w:rsidR="00156026" w:rsidRPr="00156026">
        <w:rPr>
          <w:rFonts w:hint="eastAsia"/>
          <w:sz w:val="22"/>
        </w:rPr>
        <w:t>の法則により天体の距離が分かる。</w:t>
      </w:r>
    </w:p>
    <w:p w:rsidR="00156026" w:rsidRDefault="00156026" w:rsidP="00156026">
      <w:pPr>
        <w:ind w:left="1760" w:hangingChars="800" w:hanging="1760"/>
        <w:rPr>
          <w:sz w:val="22"/>
        </w:rPr>
      </w:pPr>
      <w:r>
        <w:rPr>
          <w:rFonts w:hint="eastAsia"/>
          <w:sz w:val="22"/>
        </w:rPr>
        <w:t>非周期的→新星やブラックホールを有する</w:t>
      </w:r>
      <w:r>
        <w:rPr>
          <w:rFonts w:hint="eastAsia"/>
          <w:sz w:val="22"/>
        </w:rPr>
        <w:t>AGN</w:t>
      </w:r>
      <w:r>
        <w:rPr>
          <w:rFonts w:hint="eastAsia"/>
          <w:sz w:val="22"/>
        </w:rPr>
        <w:t>、降着円盤、超新星。超新星はタイプ別に特徴的な光度曲線を描くので距離が分かることも。</w:t>
      </w:r>
    </w:p>
    <w:p w:rsidR="00156026" w:rsidRDefault="00156026" w:rsidP="00156026">
      <w:pPr>
        <w:ind w:left="1760" w:hangingChars="800" w:hanging="1760"/>
        <w:rPr>
          <w:sz w:val="22"/>
        </w:rPr>
      </w:pPr>
    </w:p>
    <w:p w:rsidR="00156026" w:rsidRPr="00156026" w:rsidRDefault="00156026" w:rsidP="00156026">
      <w:pPr>
        <w:ind w:left="1767" w:hangingChars="800" w:hanging="1767"/>
        <w:rPr>
          <w:b/>
          <w:sz w:val="22"/>
        </w:rPr>
      </w:pPr>
      <w:r w:rsidRPr="00156026">
        <w:rPr>
          <w:rFonts w:hint="eastAsia"/>
          <w:b/>
          <w:sz w:val="22"/>
        </w:rPr>
        <w:t>4.1.1  Early surveys of the sky</w:t>
      </w:r>
    </w:p>
    <w:p w:rsidR="00156026" w:rsidRDefault="00156026" w:rsidP="00E848F2">
      <w:pPr>
        <w:pStyle w:val="a7"/>
      </w:pPr>
      <w:r w:rsidRPr="00E848F2">
        <w:rPr>
          <w:rFonts w:hint="eastAsia"/>
        </w:rPr>
        <w:lastRenderedPageBreak/>
        <w:t>全天は</w:t>
      </w:r>
      <w:r w:rsidRPr="00E848F2">
        <w:rPr>
          <w:rFonts w:hint="eastAsia"/>
        </w:rPr>
        <w:t>41,254</w:t>
      </w:r>
      <w:r w:rsidRPr="00E848F2">
        <w:rPr>
          <w:rFonts w:hint="eastAsia"/>
        </w:rPr>
        <w:t>平方度</w:t>
      </w:r>
      <w:r w:rsidRPr="00E848F2">
        <w:rPr>
          <w:rFonts w:hint="eastAsia"/>
        </w:rPr>
        <w:t>(</w:t>
      </w:r>
      <w:r w:rsidRPr="00E848F2">
        <w:rPr>
          <w:rFonts w:hint="eastAsia"/>
        </w:rPr>
        <w:t>月は</w:t>
      </w:r>
      <w:r w:rsidRPr="00E848F2">
        <w:rPr>
          <w:rFonts w:hint="eastAsia"/>
        </w:rPr>
        <w:t>0.2)</w:t>
      </w:r>
      <w:r w:rsidRPr="00E848F2">
        <w:rPr>
          <w:rFonts w:hint="eastAsia"/>
        </w:rPr>
        <w:t>で、ほとんどの望遠鏡は倍率が大きいため</w:t>
      </w:r>
      <w:r w:rsidRPr="00E848F2">
        <w:rPr>
          <w:rFonts w:hint="eastAsia"/>
        </w:rPr>
        <w:t>1</w:t>
      </w:r>
      <w:r w:rsidR="00E848F2" w:rsidRPr="00E848F2">
        <w:rPr>
          <w:rFonts w:hint="eastAsia"/>
        </w:rPr>
        <w:t>度程度しか撮像できない。ただしシュミット式の望遠鏡は</w:t>
      </w:r>
      <w:r w:rsidR="00E848F2" w:rsidRPr="00E848F2">
        <w:rPr>
          <w:rFonts w:hint="eastAsia"/>
        </w:rPr>
        <w:t>42.25</w:t>
      </w:r>
      <w:r w:rsidR="00E848F2" w:rsidRPr="00E848F2">
        <w:rPr>
          <w:rFonts w:hint="eastAsia"/>
        </w:rPr>
        <w:t>平方度程度まで撮像可能。全天の撮像には南北</w:t>
      </w:r>
      <w:r w:rsidR="00E848F2" w:rsidRPr="00E848F2">
        <w:rPr>
          <w:rFonts w:hint="eastAsia"/>
        </w:rPr>
        <w:t>2</w:t>
      </w:r>
      <w:r w:rsidR="00E848F2" w:rsidRPr="00E848F2">
        <w:rPr>
          <w:rFonts w:hint="eastAsia"/>
        </w:rPr>
        <w:t>台の望遠鏡と広視野を</w:t>
      </w:r>
      <w:r w:rsidR="00E848F2">
        <w:rPr>
          <w:rFonts w:hint="eastAsia"/>
        </w:rPr>
        <w:t>カバーする検出器が必要。</w:t>
      </w:r>
    </w:p>
    <w:p w:rsidR="00E848F2" w:rsidRDefault="00E848F2" w:rsidP="00E848F2">
      <w:pPr>
        <w:pStyle w:val="a7"/>
      </w:pPr>
      <w:r>
        <w:rPr>
          <w:rFonts w:hint="eastAsia"/>
        </w:rPr>
        <w:t>初期の感光材や</w:t>
      </w:r>
      <w:r>
        <w:rPr>
          <w:rFonts w:hint="eastAsia"/>
        </w:rPr>
        <w:t>CCD</w:t>
      </w:r>
      <w:r>
        <w:rPr>
          <w:rFonts w:hint="eastAsia"/>
        </w:rPr>
        <w:t>は量子効率が数</w:t>
      </w:r>
      <w:r>
        <w:rPr>
          <w:rFonts w:hint="eastAsia"/>
        </w:rPr>
        <w:t>%</w:t>
      </w:r>
      <w:r>
        <w:rPr>
          <w:rFonts w:hint="eastAsia"/>
        </w:rPr>
        <w:t>以下と非常に悪かったが、高画素の巨大モザイク</w:t>
      </w:r>
      <w:r>
        <w:rPr>
          <w:rFonts w:hint="eastAsia"/>
        </w:rPr>
        <w:t>CCD</w:t>
      </w:r>
      <w:r>
        <w:rPr>
          <w:rFonts w:hint="eastAsia"/>
        </w:rPr>
        <w:t>が作られるようになって</w:t>
      </w:r>
      <w:r w:rsidR="00C91FDE">
        <w:rPr>
          <w:rFonts w:hint="eastAsia"/>
        </w:rPr>
        <w:t>広視野撮像の効率も上がった。</w:t>
      </w:r>
    </w:p>
    <w:p w:rsidR="00C91FDE" w:rsidRDefault="00C91FDE" w:rsidP="00E848F2">
      <w:pPr>
        <w:pStyle w:val="a7"/>
      </w:pPr>
    </w:p>
    <w:p w:rsidR="00C91FDE" w:rsidRDefault="00C91FDE" w:rsidP="00E848F2">
      <w:pPr>
        <w:pStyle w:val="a7"/>
        <w:rPr>
          <w:b/>
        </w:rPr>
      </w:pPr>
      <w:r w:rsidRPr="00C91FDE">
        <w:rPr>
          <w:rFonts w:hint="eastAsia"/>
          <w:b/>
        </w:rPr>
        <w:t>4.1.2  Digitized surveys</w:t>
      </w:r>
    </w:p>
    <w:p w:rsidR="00C91FDE" w:rsidRDefault="00C91FDE" w:rsidP="00E848F2">
      <w:pPr>
        <w:pStyle w:val="a7"/>
      </w:pPr>
      <w:r>
        <w:rPr>
          <w:rFonts w:hint="eastAsia"/>
        </w:rPr>
        <w:t>CCD</w:t>
      </w:r>
      <w:r>
        <w:rPr>
          <w:rFonts w:hint="eastAsia"/>
        </w:rPr>
        <w:t>の利点</w:t>
      </w:r>
    </w:p>
    <w:p w:rsidR="00C91FDE" w:rsidRDefault="00C91FDE" w:rsidP="00E848F2">
      <w:pPr>
        <w:pStyle w:val="a7"/>
      </w:pPr>
      <w:r>
        <w:rPr>
          <w:rFonts w:hint="eastAsia"/>
        </w:rPr>
        <w:t>(1)</w:t>
      </w:r>
      <w:r>
        <w:rPr>
          <w:rFonts w:hint="eastAsia"/>
        </w:rPr>
        <w:t>高感度</w:t>
      </w:r>
    </w:p>
    <w:p w:rsidR="00C91FDE" w:rsidRDefault="00C91FDE" w:rsidP="00E848F2">
      <w:pPr>
        <w:pStyle w:val="a7"/>
      </w:pPr>
      <w:r>
        <w:rPr>
          <w:rFonts w:hint="eastAsia"/>
        </w:rPr>
        <w:t>(2)UV(0.8um)</w:t>
      </w:r>
      <w:r>
        <w:rPr>
          <w:rFonts w:hint="eastAsia"/>
        </w:rPr>
        <w:t>～近赤</w:t>
      </w:r>
      <w:r>
        <w:rPr>
          <w:rFonts w:hint="eastAsia"/>
        </w:rPr>
        <w:t>(1.0um)</w:t>
      </w:r>
      <w:r>
        <w:rPr>
          <w:rFonts w:hint="eastAsia"/>
        </w:rPr>
        <w:t>の広帯域に対応</w:t>
      </w:r>
    </w:p>
    <w:p w:rsidR="00C91FDE" w:rsidRDefault="00C91FDE" w:rsidP="00E848F2">
      <w:pPr>
        <w:pStyle w:val="a7"/>
      </w:pPr>
      <w:r>
        <w:rPr>
          <w:rFonts w:hint="eastAsia"/>
        </w:rPr>
        <w:t>(3)pc</w:t>
      </w:r>
      <w:r>
        <w:rPr>
          <w:rFonts w:hint="eastAsia"/>
        </w:rPr>
        <w:t>で処理できる</w:t>
      </w:r>
    </w:p>
    <w:p w:rsidR="00C91FDE" w:rsidRDefault="00C91FDE" w:rsidP="00E848F2">
      <w:pPr>
        <w:pStyle w:val="a7"/>
      </w:pPr>
    </w:p>
    <w:p w:rsidR="0020557C" w:rsidRDefault="0020557C" w:rsidP="00E848F2">
      <w:pPr>
        <w:pStyle w:val="a7"/>
      </w:pPr>
      <w:r>
        <w:rPr>
          <w:rFonts w:hint="eastAsia"/>
        </w:rPr>
        <w:t>惑星系を持つ天体のわずかな光度変化</w:t>
      </w:r>
      <w:r>
        <w:rPr>
          <w:rFonts w:hint="eastAsia"/>
        </w:rPr>
        <w:t>(1%</w:t>
      </w:r>
      <w:r>
        <w:rPr>
          <w:rFonts w:hint="eastAsia"/>
        </w:rPr>
        <w:t>程度</w:t>
      </w:r>
      <w:r>
        <w:rPr>
          <w:rFonts w:hint="eastAsia"/>
        </w:rPr>
        <w:t>)</w:t>
      </w:r>
      <w:r w:rsidR="00183AC6">
        <w:rPr>
          <w:rFonts w:hint="eastAsia"/>
        </w:rPr>
        <w:t>を観測できる。分光観測と組み合わせることにより星や惑星の半径も見積もれ、多波長観測と組み合わせることで大気組成も分かる。</w:t>
      </w:r>
    </w:p>
    <w:p w:rsidR="0020557C" w:rsidRPr="00183AC6" w:rsidRDefault="0020557C" w:rsidP="00E848F2">
      <w:pPr>
        <w:pStyle w:val="a7"/>
      </w:pPr>
    </w:p>
    <w:p w:rsidR="00D545DC" w:rsidRDefault="00D545DC" w:rsidP="00E848F2">
      <w:pPr>
        <w:pStyle w:val="a7"/>
      </w:pPr>
      <w:r>
        <w:rPr>
          <w:rFonts w:hint="eastAsia"/>
        </w:rPr>
        <w:t>前にもあったように、遠方銀河における超新星を見つけるために</w:t>
      </w:r>
      <w:r>
        <w:rPr>
          <w:rFonts w:hint="eastAsia"/>
        </w:rPr>
        <w:t>CCD</w:t>
      </w:r>
      <w:r>
        <w:rPr>
          <w:rFonts w:hint="eastAsia"/>
        </w:rPr>
        <w:t>を備える望遠鏡が使われる。その光度曲線をいくつもの望遠鏡で数週間にわたって観測し、それが近接する連星系にある白色矮星の爆発による</w:t>
      </w:r>
      <w:r>
        <w:rPr>
          <w:rFonts w:hint="eastAsia"/>
        </w:rPr>
        <w:t>I</w:t>
      </w:r>
      <w:r>
        <w:rPr>
          <w:rFonts w:hint="eastAsia"/>
        </w:rPr>
        <w:t>型超新星であれば</w:t>
      </w:r>
      <w:r w:rsidR="003465C2">
        <w:rPr>
          <w:rFonts w:hint="eastAsia"/>
        </w:rPr>
        <w:t>距離が、また分光観測を組み合わせることで赤方偏移が得られる。これらの観測からダークエネルギーの存在により宇宙は加速膨張していると考えられている。</w:t>
      </w:r>
    </w:p>
    <w:p w:rsidR="003465C2" w:rsidRDefault="003465C2" w:rsidP="00E848F2">
      <w:pPr>
        <w:pStyle w:val="a7"/>
      </w:pPr>
      <w:r>
        <w:rPr>
          <w:rFonts w:hint="eastAsia"/>
        </w:rPr>
        <w:t xml:space="preserve">　宇宙の全エネルギーの</w:t>
      </w:r>
      <w:r>
        <w:rPr>
          <w:rFonts w:hint="eastAsia"/>
        </w:rPr>
        <w:t>75%</w:t>
      </w:r>
      <w:r>
        <w:rPr>
          <w:rFonts w:hint="eastAsia"/>
        </w:rPr>
        <w:t>を占めるダークエネルギーは負の圧力を有し、重力に反発して宇宙膨張を加速させている。</w:t>
      </w:r>
      <w:r w:rsidR="00382A15">
        <w:rPr>
          <w:rFonts w:hint="eastAsia"/>
        </w:rPr>
        <w:t>宇宙の構成成分は</w:t>
      </w:r>
      <w:r w:rsidR="007F5BA5">
        <w:rPr>
          <w:rFonts w:hint="eastAsia"/>
        </w:rPr>
        <w:t>状態方程式パラメーター</w:t>
      </w:r>
      <m:oMath>
        <m:r>
          <m:rPr>
            <m:sty m:val="p"/>
          </m:rPr>
          <w:rPr>
            <w:rFonts w:ascii="Cambria Math" w:hAnsi="Cambria Math"/>
          </w:rPr>
          <m:t>w=p/ρ</m:t>
        </m:r>
      </m:oMath>
      <w:r w:rsidR="00382A15">
        <w:rPr>
          <w:rFonts w:hint="eastAsia"/>
        </w:rPr>
        <w:t>で分類され、</w:t>
      </w:r>
      <w:r w:rsidR="007F5BA5">
        <w:rPr>
          <w:rFonts w:hint="eastAsia"/>
        </w:rPr>
        <w:t>w=-1</w:t>
      </w:r>
      <w:r w:rsidR="007F5BA5">
        <w:rPr>
          <w:rFonts w:hint="eastAsia"/>
        </w:rPr>
        <w:t>の成分が宇宙項に</w:t>
      </w:r>
      <w:r w:rsidR="00382A15">
        <w:rPr>
          <w:rFonts w:hint="eastAsia"/>
        </w:rPr>
        <w:t>対応する</w:t>
      </w:r>
      <w:r w:rsidR="00382A15">
        <w:rPr>
          <w:rFonts w:hint="eastAsia"/>
        </w:rPr>
        <w:t>(w=0</w:t>
      </w:r>
      <w:r w:rsidR="00382A15">
        <w:rPr>
          <w:rFonts w:hint="eastAsia"/>
        </w:rPr>
        <w:t>は物質・非相対論的成分、</w:t>
      </w:r>
      <w:r w:rsidR="00382A15">
        <w:rPr>
          <w:rFonts w:hint="eastAsia"/>
        </w:rPr>
        <w:t>w=1/3</w:t>
      </w:r>
      <w:r w:rsidR="00382A15">
        <w:rPr>
          <w:rFonts w:hint="eastAsia"/>
        </w:rPr>
        <w:t>は放射・相対論的成分</w:t>
      </w:r>
      <w:r w:rsidR="00382A15">
        <w:rPr>
          <w:rFonts w:hint="eastAsia"/>
        </w:rPr>
        <w:t>)</w:t>
      </w:r>
      <w:r w:rsidR="00382A15">
        <w:rPr>
          <w:rFonts w:hint="eastAsia"/>
        </w:rPr>
        <w:t>。</w:t>
      </w:r>
      <w:r w:rsidR="008E6D86">
        <w:rPr>
          <w:rFonts w:hint="eastAsia"/>
        </w:rPr>
        <w:t>超新星以外にも弱い重力レンズ効果やバリオン音響振動、</w:t>
      </w:r>
      <w:r w:rsidR="008E6D86">
        <w:rPr>
          <w:rFonts w:hint="eastAsia"/>
        </w:rPr>
        <w:t>cluster counts</w:t>
      </w:r>
      <w:r w:rsidR="00FC2B09">
        <w:rPr>
          <w:rFonts w:hint="eastAsia"/>
        </w:rPr>
        <w:t>？なども</w:t>
      </w:r>
      <w:r w:rsidR="00FC2B09">
        <w:rPr>
          <w:rFonts w:hint="eastAsia"/>
        </w:rPr>
        <w:t>CCD</w:t>
      </w:r>
      <w:r w:rsidR="00FC2B09">
        <w:rPr>
          <w:rFonts w:hint="eastAsia"/>
        </w:rPr>
        <w:t>による観測対象になっている。</w:t>
      </w:r>
      <w:r w:rsidR="00FC2B09">
        <w:rPr>
          <w:rFonts w:hint="eastAsia"/>
        </w:rPr>
        <w:t>(</w:t>
      </w:r>
      <w:r w:rsidR="00FC2B09">
        <w:rPr>
          <w:rFonts w:hint="eastAsia"/>
        </w:rPr>
        <w:t>最後訳に自信ないです</w:t>
      </w:r>
      <w:r w:rsidR="00FC2B09">
        <w:rPr>
          <w:rFonts w:hint="eastAsia"/>
        </w:rPr>
        <w:t>)</w:t>
      </w:r>
    </w:p>
    <w:p w:rsidR="008E6D86" w:rsidRPr="00FC2B09" w:rsidRDefault="008E6D86" w:rsidP="00E848F2">
      <w:pPr>
        <w:pStyle w:val="a7"/>
      </w:pPr>
    </w:p>
    <w:p w:rsidR="008E6D86" w:rsidRDefault="008E6D86" w:rsidP="001949B4">
      <w:pPr>
        <w:pStyle w:val="a7"/>
        <w:ind w:left="1470" w:hangingChars="700" w:hanging="1470"/>
      </w:pPr>
      <w:r>
        <w:rPr>
          <w:rFonts w:hint="eastAsia"/>
        </w:rPr>
        <w:t>Pan-STARRS:</w:t>
      </w:r>
      <w:r>
        <w:rPr>
          <w:rFonts w:hint="eastAsia"/>
        </w:rPr>
        <w:t>ハワイに設置された</w:t>
      </w:r>
      <w:r>
        <w:rPr>
          <w:rFonts w:hint="eastAsia"/>
        </w:rPr>
        <w:t>4</w:t>
      </w:r>
      <w:r>
        <w:rPr>
          <w:rFonts w:hint="eastAsia"/>
        </w:rPr>
        <w:t>台の望遠鏡を用いて継続的に全天をサーベイし、移動天体や突発天体を</w:t>
      </w:r>
      <w:r w:rsidR="001949B4">
        <w:rPr>
          <w:rFonts w:hint="eastAsia"/>
        </w:rPr>
        <w:t>検出する計画。</w:t>
      </w:r>
    </w:p>
    <w:p w:rsidR="001949B4" w:rsidRDefault="001949B4" w:rsidP="001949B4"/>
    <w:p w:rsidR="001949B4" w:rsidRDefault="001949B4" w:rsidP="001949B4">
      <w:r>
        <w:rPr>
          <w:rFonts w:hint="eastAsia"/>
        </w:rPr>
        <w:t>1</w:t>
      </w:r>
      <w:r>
        <w:rPr>
          <w:rFonts w:hint="eastAsia"/>
        </w:rPr>
        <w:t>つの</w:t>
      </w:r>
      <w:r>
        <w:rPr>
          <w:rFonts w:hint="eastAsia"/>
        </w:rPr>
        <w:t>CCD</w:t>
      </w:r>
      <w:r>
        <w:rPr>
          <w:rFonts w:hint="eastAsia"/>
        </w:rPr>
        <w:t>チ</w:t>
      </w:r>
      <w:r w:rsidRPr="001949B4">
        <w:rPr>
          <w:rFonts w:hint="eastAsia"/>
        </w:rPr>
        <w:t>ップは非常に小さいが、液体窒素や冷却器を用いて冷却される必要があり、また</w:t>
      </w:r>
      <w:r>
        <w:rPr>
          <w:rFonts w:hint="eastAsia"/>
        </w:rPr>
        <w:t>CCD</w:t>
      </w:r>
      <w:r>
        <w:rPr>
          <w:rFonts w:hint="eastAsia"/>
        </w:rPr>
        <w:t>を操作する集積回路も必要であるため、カメラ全体は非常に大きい。</w:t>
      </w:r>
    </w:p>
    <w:p w:rsidR="001949B4" w:rsidRDefault="001949B4" w:rsidP="001949B4"/>
    <w:p w:rsidR="001949B4" w:rsidRDefault="002211A3" w:rsidP="001949B4">
      <w:pPr>
        <w:rPr>
          <w:rFonts w:hint="eastAsia"/>
        </w:rPr>
      </w:pPr>
      <w:r>
        <w:rPr>
          <w:rFonts w:hint="eastAsia"/>
        </w:rPr>
        <w:t>非常に明るい天体の近くにある暗い天体を観測するときには、副鏡を支える支柱や主鏡の縁で散乱される散乱光の影響が問題になる。これを克服する方法の一つとして、コロナグラフという、焦点面に不透明なものを置いて明るい天体からの光を妨げる手法がある。副鏡の支柱からの散乱光を</w:t>
      </w:r>
      <w:r w:rsidR="001572BC">
        <w:rPr>
          <w:rFonts w:hint="eastAsia"/>
        </w:rPr>
        <w:t>取り除くた</w:t>
      </w:r>
      <w:r w:rsidR="00FC0550">
        <w:rPr>
          <w:rFonts w:hint="eastAsia"/>
        </w:rPr>
        <w:t>め、副鏡による像の位置に</w:t>
      </w:r>
      <w:r w:rsidR="001572BC">
        <w:rPr>
          <w:rFonts w:hint="eastAsia"/>
        </w:rPr>
        <w:t>支柱のサイズと方向を模し</w:t>
      </w:r>
      <w:r w:rsidR="001572BC">
        <w:rPr>
          <w:rFonts w:hint="eastAsia"/>
        </w:rPr>
        <w:lastRenderedPageBreak/>
        <w:t>たマスクを設置し、もし</w:t>
      </w:r>
      <w:r w:rsidR="00C45FDF">
        <w:rPr>
          <w:rFonts w:hint="eastAsia"/>
        </w:rPr>
        <w:t>必要なら間に補助的に</w:t>
      </w:r>
      <w:r w:rsidR="00C45FDF">
        <w:rPr>
          <w:rFonts w:hint="eastAsia"/>
        </w:rPr>
        <w:t>field lens</w:t>
      </w:r>
      <w:r w:rsidR="00C45FDF">
        <w:rPr>
          <w:rFonts w:hint="eastAsia"/>
        </w:rPr>
        <w:t>を挿入する。</w:t>
      </w:r>
    </w:p>
    <w:p w:rsidR="006405E3" w:rsidRDefault="006405E3" w:rsidP="001949B4">
      <w:pPr>
        <w:rPr>
          <w:rFonts w:hint="eastAsia"/>
        </w:rPr>
      </w:pPr>
      <w:r>
        <w:rPr>
          <w:noProof/>
        </w:rPr>
        <w:drawing>
          <wp:inline distT="0" distB="0" distL="0" distR="0">
            <wp:extent cx="3798570" cy="226060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8570" cy="2260600"/>
                    </a:xfrm>
                    <a:prstGeom prst="rect">
                      <a:avLst/>
                    </a:prstGeom>
                    <a:noFill/>
                    <a:ln>
                      <a:noFill/>
                    </a:ln>
                  </pic:spPr>
                </pic:pic>
              </a:graphicData>
            </a:graphic>
          </wp:inline>
        </w:drawing>
      </w:r>
    </w:p>
    <w:p w:rsidR="006405E3" w:rsidRPr="001949B4" w:rsidRDefault="006405E3" w:rsidP="006405E3">
      <w:pPr>
        <w:ind w:firstLineChars="100" w:firstLine="200"/>
      </w:pPr>
      <w:r>
        <w:rPr>
          <w:rFonts w:ascii="NimbusRomNo9L-Regu" w:hAnsi="NimbusRomNo9L-Regu" w:cs="NimbusRomNo9L-Regu" w:hint="eastAsia"/>
          <w:kern w:val="0"/>
          <w:sz w:val="20"/>
          <w:szCs w:val="20"/>
        </w:rPr>
        <w:t xml:space="preserve">T. </w:t>
      </w:r>
      <w:proofErr w:type="spellStart"/>
      <w:r>
        <w:rPr>
          <w:rFonts w:ascii="NimbusRomNo9L-Regu" w:hAnsi="NimbusRomNo9L-Regu" w:cs="NimbusRomNo9L-Regu" w:hint="eastAsia"/>
          <w:kern w:val="0"/>
          <w:sz w:val="20"/>
          <w:szCs w:val="20"/>
        </w:rPr>
        <w:t>Mituhashi</w:t>
      </w:r>
      <w:proofErr w:type="spellEnd"/>
      <w:r>
        <w:rPr>
          <w:rFonts w:ascii="NimbusRomNo9L-Regu" w:hAnsi="NimbusRomNo9L-Regu" w:cs="NimbusRomNo9L-Regu" w:hint="eastAsia"/>
          <w:kern w:val="0"/>
          <w:sz w:val="20"/>
          <w:szCs w:val="20"/>
        </w:rPr>
        <w:t xml:space="preserve">, </w:t>
      </w:r>
      <w:r>
        <w:rPr>
          <w:rFonts w:ascii="NimbusRomNo9L-Regu" w:hAnsi="NimbusRomNo9L-Regu" w:cs="NimbusRomNo9L-Regu"/>
          <w:kern w:val="0"/>
          <w:sz w:val="20"/>
          <w:szCs w:val="20"/>
        </w:rPr>
        <w:t>Proceedings of EPAC 2004</w:t>
      </w:r>
    </w:p>
    <w:sectPr w:rsidR="006405E3" w:rsidRPr="001949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BB4" w:rsidRDefault="00FA2BB4" w:rsidP="00D545DC">
      <w:r>
        <w:separator/>
      </w:r>
    </w:p>
  </w:endnote>
  <w:endnote w:type="continuationSeparator" w:id="0">
    <w:p w:rsidR="00FA2BB4" w:rsidRDefault="00FA2BB4" w:rsidP="00D5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BB4" w:rsidRDefault="00FA2BB4" w:rsidP="00D545DC">
      <w:r>
        <w:separator/>
      </w:r>
    </w:p>
  </w:footnote>
  <w:footnote w:type="continuationSeparator" w:id="0">
    <w:p w:rsidR="00FA2BB4" w:rsidRDefault="00FA2BB4" w:rsidP="00D54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53EE5"/>
    <w:multiLevelType w:val="hybridMultilevel"/>
    <w:tmpl w:val="28A6EC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A0"/>
    <w:rsid w:val="000A365C"/>
    <w:rsid w:val="00156026"/>
    <w:rsid w:val="001572BC"/>
    <w:rsid w:val="00183AC6"/>
    <w:rsid w:val="001949B4"/>
    <w:rsid w:val="0020557C"/>
    <w:rsid w:val="002211A3"/>
    <w:rsid w:val="00306035"/>
    <w:rsid w:val="003465C2"/>
    <w:rsid w:val="00382A15"/>
    <w:rsid w:val="00424631"/>
    <w:rsid w:val="004D2CA0"/>
    <w:rsid w:val="00536035"/>
    <w:rsid w:val="00595732"/>
    <w:rsid w:val="006405E3"/>
    <w:rsid w:val="00725733"/>
    <w:rsid w:val="007C36DC"/>
    <w:rsid w:val="007F5BA5"/>
    <w:rsid w:val="008E6D86"/>
    <w:rsid w:val="00B11617"/>
    <w:rsid w:val="00C45FDF"/>
    <w:rsid w:val="00C82C26"/>
    <w:rsid w:val="00C91FDE"/>
    <w:rsid w:val="00D545DC"/>
    <w:rsid w:val="00E848F2"/>
    <w:rsid w:val="00FA2BB4"/>
    <w:rsid w:val="00FC0550"/>
    <w:rsid w:val="00FC2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848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365C"/>
    <w:rPr>
      <w:color w:val="808080"/>
    </w:rPr>
  </w:style>
  <w:style w:type="paragraph" w:styleId="a4">
    <w:name w:val="Balloon Text"/>
    <w:basedOn w:val="a"/>
    <w:link w:val="a5"/>
    <w:uiPriority w:val="99"/>
    <w:semiHidden/>
    <w:unhideWhenUsed/>
    <w:rsid w:val="000A36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365C"/>
    <w:rPr>
      <w:rFonts w:asciiTheme="majorHAnsi" w:eastAsiaTheme="majorEastAsia" w:hAnsiTheme="majorHAnsi" w:cstheme="majorBidi"/>
      <w:sz w:val="18"/>
      <w:szCs w:val="18"/>
    </w:rPr>
  </w:style>
  <w:style w:type="paragraph" w:styleId="a6">
    <w:name w:val="List Paragraph"/>
    <w:basedOn w:val="a"/>
    <w:uiPriority w:val="34"/>
    <w:qFormat/>
    <w:rsid w:val="00156026"/>
    <w:pPr>
      <w:ind w:leftChars="400" w:left="840"/>
    </w:pPr>
  </w:style>
  <w:style w:type="paragraph" w:styleId="a7">
    <w:name w:val="No Spacing"/>
    <w:uiPriority w:val="1"/>
    <w:qFormat/>
    <w:rsid w:val="00E848F2"/>
    <w:pPr>
      <w:widowControl w:val="0"/>
      <w:jc w:val="both"/>
    </w:pPr>
  </w:style>
  <w:style w:type="character" w:customStyle="1" w:styleId="10">
    <w:name w:val="見出し 1 (文字)"/>
    <w:basedOn w:val="a0"/>
    <w:link w:val="1"/>
    <w:uiPriority w:val="9"/>
    <w:rsid w:val="00E848F2"/>
    <w:rPr>
      <w:rFonts w:asciiTheme="majorHAnsi" w:eastAsiaTheme="majorEastAsia" w:hAnsiTheme="majorHAnsi" w:cstheme="majorBidi"/>
      <w:sz w:val="24"/>
      <w:szCs w:val="24"/>
    </w:rPr>
  </w:style>
  <w:style w:type="paragraph" w:styleId="a8">
    <w:name w:val="header"/>
    <w:basedOn w:val="a"/>
    <w:link w:val="a9"/>
    <w:uiPriority w:val="99"/>
    <w:unhideWhenUsed/>
    <w:rsid w:val="00D545DC"/>
    <w:pPr>
      <w:tabs>
        <w:tab w:val="center" w:pos="4252"/>
        <w:tab w:val="right" w:pos="8504"/>
      </w:tabs>
      <w:snapToGrid w:val="0"/>
    </w:pPr>
  </w:style>
  <w:style w:type="character" w:customStyle="1" w:styleId="a9">
    <w:name w:val="ヘッダー (文字)"/>
    <w:basedOn w:val="a0"/>
    <w:link w:val="a8"/>
    <w:uiPriority w:val="99"/>
    <w:rsid w:val="00D545DC"/>
  </w:style>
  <w:style w:type="paragraph" w:styleId="aa">
    <w:name w:val="footer"/>
    <w:basedOn w:val="a"/>
    <w:link w:val="ab"/>
    <w:uiPriority w:val="99"/>
    <w:unhideWhenUsed/>
    <w:rsid w:val="00D545DC"/>
    <w:pPr>
      <w:tabs>
        <w:tab w:val="center" w:pos="4252"/>
        <w:tab w:val="right" w:pos="8504"/>
      </w:tabs>
      <w:snapToGrid w:val="0"/>
    </w:pPr>
  </w:style>
  <w:style w:type="character" w:customStyle="1" w:styleId="ab">
    <w:name w:val="フッター (文字)"/>
    <w:basedOn w:val="a0"/>
    <w:link w:val="aa"/>
    <w:uiPriority w:val="99"/>
    <w:rsid w:val="00D54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848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365C"/>
    <w:rPr>
      <w:color w:val="808080"/>
    </w:rPr>
  </w:style>
  <w:style w:type="paragraph" w:styleId="a4">
    <w:name w:val="Balloon Text"/>
    <w:basedOn w:val="a"/>
    <w:link w:val="a5"/>
    <w:uiPriority w:val="99"/>
    <w:semiHidden/>
    <w:unhideWhenUsed/>
    <w:rsid w:val="000A36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365C"/>
    <w:rPr>
      <w:rFonts w:asciiTheme="majorHAnsi" w:eastAsiaTheme="majorEastAsia" w:hAnsiTheme="majorHAnsi" w:cstheme="majorBidi"/>
      <w:sz w:val="18"/>
      <w:szCs w:val="18"/>
    </w:rPr>
  </w:style>
  <w:style w:type="paragraph" w:styleId="a6">
    <w:name w:val="List Paragraph"/>
    <w:basedOn w:val="a"/>
    <w:uiPriority w:val="34"/>
    <w:qFormat/>
    <w:rsid w:val="00156026"/>
    <w:pPr>
      <w:ind w:leftChars="400" w:left="840"/>
    </w:pPr>
  </w:style>
  <w:style w:type="paragraph" w:styleId="a7">
    <w:name w:val="No Spacing"/>
    <w:uiPriority w:val="1"/>
    <w:qFormat/>
    <w:rsid w:val="00E848F2"/>
    <w:pPr>
      <w:widowControl w:val="0"/>
      <w:jc w:val="both"/>
    </w:pPr>
  </w:style>
  <w:style w:type="character" w:customStyle="1" w:styleId="10">
    <w:name w:val="見出し 1 (文字)"/>
    <w:basedOn w:val="a0"/>
    <w:link w:val="1"/>
    <w:uiPriority w:val="9"/>
    <w:rsid w:val="00E848F2"/>
    <w:rPr>
      <w:rFonts w:asciiTheme="majorHAnsi" w:eastAsiaTheme="majorEastAsia" w:hAnsiTheme="majorHAnsi" w:cstheme="majorBidi"/>
      <w:sz w:val="24"/>
      <w:szCs w:val="24"/>
    </w:rPr>
  </w:style>
  <w:style w:type="paragraph" w:styleId="a8">
    <w:name w:val="header"/>
    <w:basedOn w:val="a"/>
    <w:link w:val="a9"/>
    <w:uiPriority w:val="99"/>
    <w:unhideWhenUsed/>
    <w:rsid w:val="00D545DC"/>
    <w:pPr>
      <w:tabs>
        <w:tab w:val="center" w:pos="4252"/>
        <w:tab w:val="right" w:pos="8504"/>
      </w:tabs>
      <w:snapToGrid w:val="0"/>
    </w:pPr>
  </w:style>
  <w:style w:type="character" w:customStyle="1" w:styleId="a9">
    <w:name w:val="ヘッダー (文字)"/>
    <w:basedOn w:val="a0"/>
    <w:link w:val="a8"/>
    <w:uiPriority w:val="99"/>
    <w:rsid w:val="00D545DC"/>
  </w:style>
  <w:style w:type="paragraph" w:styleId="aa">
    <w:name w:val="footer"/>
    <w:basedOn w:val="a"/>
    <w:link w:val="ab"/>
    <w:uiPriority w:val="99"/>
    <w:unhideWhenUsed/>
    <w:rsid w:val="00D545DC"/>
    <w:pPr>
      <w:tabs>
        <w:tab w:val="center" w:pos="4252"/>
        <w:tab w:val="right" w:pos="8504"/>
      </w:tabs>
      <w:snapToGrid w:val="0"/>
    </w:pPr>
  </w:style>
  <w:style w:type="character" w:customStyle="1" w:styleId="ab">
    <w:name w:val="フッター (文字)"/>
    <w:basedOn w:val="a0"/>
    <w:link w:val="aa"/>
    <w:uiPriority w:val="99"/>
    <w:rsid w:val="00D5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Hirofumi</dc:creator>
  <cp:lastModifiedBy>Hirofumi</cp:lastModifiedBy>
  <cp:revision>3</cp:revision>
  <cp:lastPrinted>2015-04-15T02:34:00Z</cp:lastPrinted>
  <dcterms:created xsi:type="dcterms:W3CDTF">2015-04-11T01:41:00Z</dcterms:created>
  <dcterms:modified xsi:type="dcterms:W3CDTF">2015-04-15T02:45:00Z</dcterms:modified>
</cp:coreProperties>
</file>